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Sub-região </w:t>
      </w:r>
      <w:r w:rsidR="00037C41">
        <w:rPr>
          <w:b/>
          <w:sz w:val="28"/>
          <w:szCs w:val="28"/>
        </w:rPr>
        <w:t>Sud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AD3EE1">
        <w:rPr>
          <w:b/>
          <w:sz w:val="28"/>
          <w:szCs w:val="28"/>
        </w:rPr>
        <w:t>Ribeirão Pires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AD3EE1">
        <w:t>21</w:t>
      </w:r>
      <w:r>
        <w:t>/</w:t>
      </w:r>
      <w:r w:rsidR="00572802">
        <w:t>1</w:t>
      </w:r>
      <w:r w:rsidR="00037C41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761752">
        <w:t>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AD3EE1">
        <w:t>44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AD3EE1" w:rsidP="00A21D44">
      <w:pPr>
        <w:spacing w:after="0"/>
        <w:jc w:val="center"/>
      </w:pPr>
      <w:r w:rsidRPr="00AD3EE1">
        <w:drawing>
          <wp:inline distT="0" distB="0" distL="0" distR="0">
            <wp:extent cx="3222000" cy="1968500"/>
            <wp:effectExtent l="0" t="0" r="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AD3EE1" w:rsidP="00A21D44">
      <w:pPr>
        <w:spacing w:after="0"/>
        <w:jc w:val="center"/>
      </w:pPr>
      <w:r w:rsidRPr="00AD3EE1">
        <w:drawing>
          <wp:inline distT="0" distB="0" distL="0" distR="0">
            <wp:extent cx="3222000" cy="1968500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AD3EE1" w:rsidP="002A2F4A">
      <w:pPr>
        <w:spacing w:after="0"/>
        <w:jc w:val="center"/>
      </w:pPr>
      <w:r w:rsidRPr="00AD3EE1">
        <w:drawing>
          <wp:inline distT="0" distB="0" distL="0" distR="0">
            <wp:extent cx="3222000" cy="1968500"/>
            <wp:effectExtent l="0" t="0" r="0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37C41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3D1070"/>
    <w:rsid w:val="004A3A55"/>
    <w:rsid w:val="00523626"/>
    <w:rsid w:val="00565EB8"/>
    <w:rsid w:val="00572802"/>
    <w:rsid w:val="00573D4A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74A32"/>
    <w:rsid w:val="008E3C39"/>
    <w:rsid w:val="00923018"/>
    <w:rsid w:val="00981699"/>
    <w:rsid w:val="00983188"/>
    <w:rsid w:val="009B03F9"/>
    <w:rsid w:val="009E5981"/>
    <w:rsid w:val="00A06F91"/>
    <w:rsid w:val="00A21D44"/>
    <w:rsid w:val="00A222B9"/>
    <w:rsid w:val="00A53713"/>
    <w:rsid w:val="00AC5A4B"/>
    <w:rsid w:val="00AD3EE1"/>
    <w:rsid w:val="00B07957"/>
    <w:rsid w:val="00B369F6"/>
    <w:rsid w:val="00C128C3"/>
    <w:rsid w:val="00C6518F"/>
    <w:rsid w:val="00CD300D"/>
    <w:rsid w:val="00D02FC8"/>
    <w:rsid w:val="00D153AD"/>
    <w:rsid w:val="00D82462"/>
    <w:rsid w:val="00DB0DB6"/>
    <w:rsid w:val="00E05782"/>
    <w:rsid w:val="00E44420"/>
    <w:rsid w:val="00E878C3"/>
    <w:rsid w:val="00ED38D0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Gráficos_SE!$Z$38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Gráficos_SE!$AA$37:$AB$37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Gráficos_SE!$AA$38:$AB$38</c:f>
              <c:numCache>
                <c:formatCode>General</c:formatCode>
                <c:ptCount val="2"/>
                <c:pt idx="0">
                  <c:v>16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Gráficos_SE!$Z$39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Gráficos_SE!$AA$37:$AB$37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Gráficos_SE!$AA$39:$AB$39</c:f>
              <c:numCache>
                <c:formatCode>General</c:formatCode>
                <c:ptCount val="2"/>
                <c:pt idx="0">
                  <c:v>28</c:v>
                </c:pt>
                <c:pt idx="1">
                  <c:v>8</c:v>
                </c:pt>
              </c:numCache>
            </c:numRef>
          </c:val>
        </c:ser>
        <c:overlap val="100"/>
        <c:axId val="98673408"/>
        <c:axId val="100462592"/>
      </c:barChart>
      <c:catAx>
        <c:axId val="9867340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100462592"/>
        <c:crosses val="autoZero"/>
        <c:auto val="1"/>
        <c:lblAlgn val="ctr"/>
        <c:lblOffset val="100"/>
      </c:catAx>
      <c:valAx>
        <c:axId val="100462592"/>
        <c:scaling>
          <c:orientation val="minMax"/>
          <c:max val="5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86734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.17192982456140368"/>
                  <c:y val="1.4560796722839558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Gráficos_SE!$AA$20:$AA$25</c:f>
              <c:strCache>
                <c:ptCount val="6"/>
                <c:pt idx="0">
                  <c:v>Meio Ambiente</c:v>
                </c:pt>
                <c:pt idx="1">
                  <c:v>Desenvolvimento Econômico</c:v>
                </c:pt>
                <c:pt idx="2">
                  <c:v>Habitação e Vulnerabilidade</c:v>
                </c:pt>
                <c:pt idx="3">
                  <c:v>Ordenamento Territorial</c:v>
                </c:pt>
                <c:pt idx="4">
                  <c:v>Transporte e Logística</c:v>
                </c:pt>
                <c:pt idx="5">
                  <c:v>Governança e Fundos</c:v>
                </c:pt>
              </c:strCache>
            </c:strRef>
          </c:cat>
          <c:val>
            <c:numRef>
              <c:f>Gráficos_SE!$AC$20:$AC$25</c:f>
              <c:numCache>
                <c:formatCode>0%</c:formatCode>
                <c:ptCount val="6"/>
                <c:pt idx="0">
                  <c:v>0.31818181818181818</c:v>
                </c:pt>
                <c:pt idx="1">
                  <c:v>0.27272727272727271</c:v>
                </c:pt>
                <c:pt idx="2">
                  <c:v>0.18181818181818182</c:v>
                </c:pt>
                <c:pt idx="3">
                  <c:v>9.0909090909090912E-2</c:v>
                </c:pt>
                <c:pt idx="4">
                  <c:v>9.0909090909090912E-2</c:v>
                </c:pt>
                <c:pt idx="5">
                  <c:v>4.5454545454545456E-2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2.84683164604424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3362163209387923"/>
                  <c:y val="-5.4349456317960279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Gráficos_SE!$AA$28:$AA$34</c:f>
              <c:strCache>
                <c:ptCount val="7"/>
                <c:pt idx="0">
                  <c:v>Segurança Pública</c:v>
                </c:pt>
                <c:pt idx="1">
                  <c:v>Educação</c:v>
                </c:pt>
                <c:pt idx="2">
                  <c:v>Cultura e Patrimônio Histórico</c:v>
                </c:pt>
                <c:pt idx="3">
                  <c:v>Saúde Pública</c:v>
                </c:pt>
                <c:pt idx="4">
                  <c:v>Assistência Social</c:v>
                </c:pt>
                <c:pt idx="5">
                  <c:v>Energia</c:v>
                </c:pt>
                <c:pt idx="6">
                  <c:v>Outros*</c:v>
                </c:pt>
              </c:strCache>
            </c:strRef>
          </c:cat>
          <c:val>
            <c:numRef>
              <c:f>Gráficos_SE!$AC$28:$AC$34</c:f>
              <c:numCache>
                <c:formatCode>0%</c:formatCode>
                <c:ptCount val="7"/>
                <c:pt idx="0">
                  <c:v>0.29411764705882354</c:v>
                </c:pt>
                <c:pt idx="1">
                  <c:v>0.20588235294117646</c:v>
                </c:pt>
                <c:pt idx="2">
                  <c:v>0.17647058823529413</c:v>
                </c:pt>
                <c:pt idx="3">
                  <c:v>0.17647058823529413</c:v>
                </c:pt>
                <c:pt idx="4">
                  <c:v>8.8235294117647065E-2</c:v>
                </c:pt>
                <c:pt idx="5">
                  <c:v>2.9411764705882353E-2</c:v>
                </c:pt>
                <c:pt idx="6">
                  <c:v>2.9411764705882353E-2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0.63855</cdr:x>
      <cdr:y>0.91071</cdr:y>
    </cdr:from>
    <cdr:to>
      <cdr:x>0.99473</cdr:x>
      <cdr:y>0.99405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057400" y="1792733"/>
          <a:ext cx="1147620" cy="1640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Economia Solidária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26</cp:revision>
  <dcterms:created xsi:type="dcterms:W3CDTF">2017-10-03T12:56:00Z</dcterms:created>
  <dcterms:modified xsi:type="dcterms:W3CDTF">2017-11-23T19:23:00Z</dcterms:modified>
</cp:coreProperties>
</file>