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Sub-região O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25309B">
        <w:rPr>
          <w:b/>
          <w:sz w:val="28"/>
          <w:szCs w:val="28"/>
        </w:rPr>
        <w:t>Santana de Parnaíba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25309B">
        <w:t>23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25309B">
        <w:t>in</w:t>
      </w:r>
      <w:r w:rsidR="00600A70">
        <w:t>e</w:t>
      </w:r>
      <w:r w:rsidR="0025309B">
        <w:t xml:space="preserve"> Teatro Raymundo</w:t>
      </w:r>
    </w:p>
    <w:p w:rsidR="005820F3" w:rsidRDefault="005820F3" w:rsidP="005820F3">
      <w:pPr>
        <w:spacing w:after="0"/>
      </w:pPr>
      <w:r>
        <w:t xml:space="preserve">Presentes: </w:t>
      </w:r>
      <w:r w:rsidR="0025309B">
        <w:t>140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25309B" w:rsidP="00A21D44">
      <w:pPr>
        <w:spacing w:after="0"/>
        <w:jc w:val="center"/>
      </w:pPr>
      <w:r w:rsidRPr="0025309B">
        <w:drawing>
          <wp:inline distT="0" distB="0" distL="0" distR="0">
            <wp:extent cx="3222000" cy="19685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25309B" w:rsidP="00A21D44">
      <w:pPr>
        <w:spacing w:after="0"/>
        <w:jc w:val="center"/>
      </w:pPr>
      <w:r w:rsidRPr="0025309B">
        <w:drawing>
          <wp:inline distT="0" distB="0" distL="0" distR="0">
            <wp:extent cx="3222000" cy="19685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25309B" w:rsidP="002A2F4A">
      <w:pPr>
        <w:spacing w:after="0"/>
        <w:jc w:val="center"/>
      </w:pPr>
      <w:r w:rsidRPr="0025309B">
        <w:drawing>
          <wp:inline distT="0" distB="0" distL="0" distR="0">
            <wp:extent cx="3222000" cy="19685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4A3A55"/>
    <w:rsid w:val="00572802"/>
    <w:rsid w:val="005820F3"/>
    <w:rsid w:val="005E6744"/>
    <w:rsid w:val="00600A70"/>
    <w:rsid w:val="00646B10"/>
    <w:rsid w:val="006626BA"/>
    <w:rsid w:val="00662F45"/>
    <w:rsid w:val="006807A1"/>
    <w:rsid w:val="006D019D"/>
    <w:rsid w:val="0074067F"/>
    <w:rsid w:val="00751E7B"/>
    <w:rsid w:val="00765753"/>
    <w:rsid w:val="00790434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DB0DB6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Gráficos_O!$F$38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Gráficos_O!$G$37:$H$37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Gráficos_O!$G$38:$H$38</c:f>
              <c:numCache>
                <c:formatCode>General</c:formatCode>
                <c:ptCount val="2"/>
                <c:pt idx="0">
                  <c:v>58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Gráficos_O!$F$39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Gráficos_O!$G$37:$H$37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Gráficos_O!$G$39:$H$39</c:f>
              <c:numCache>
                <c:formatCode>General</c:formatCode>
                <c:ptCount val="2"/>
                <c:pt idx="0">
                  <c:v>82</c:v>
                </c:pt>
                <c:pt idx="1">
                  <c:v>42</c:v>
                </c:pt>
              </c:numCache>
            </c:numRef>
          </c:val>
        </c:ser>
        <c:overlap val="100"/>
        <c:axId val="80081664"/>
        <c:axId val="80083200"/>
      </c:barChart>
      <c:catAx>
        <c:axId val="8008166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0083200"/>
        <c:crosses val="autoZero"/>
        <c:auto val="1"/>
        <c:lblAlgn val="ctr"/>
        <c:lblOffset val="100"/>
      </c:catAx>
      <c:valAx>
        <c:axId val="80083200"/>
        <c:scaling>
          <c:orientation val="minMax"/>
          <c:max val="14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00816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52E-2"/>
                  <c:y val="1.662049861495852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4.5592516409658494E-2"/>
                  <c:y val="0.10283911954187545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6386861792026414"/>
                  <c:y val="8.686515748031495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6306156405990016"/>
                  <c:y val="6.101780601288476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082736122221E-2"/>
                  <c:y val="1.136363636363636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8848479205462454"/>
                  <c:y val="4.7340614681229366E-3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Gráficos_O!$G$20:$G$27</c:f>
              <c:strCache>
                <c:ptCount val="8"/>
                <c:pt idx="0">
                  <c:v>Meio Ambiente</c:v>
                </c:pt>
                <c:pt idx="1">
                  <c:v>Desenvolvimento Econômico</c:v>
                </c:pt>
                <c:pt idx="2">
                  <c:v>Transporte e Logística</c:v>
                </c:pt>
                <c:pt idx="3">
                  <c:v>Princípios e Objetivos</c:v>
                </c:pt>
                <c:pt idx="4">
                  <c:v>Diretrizes</c:v>
                </c:pt>
                <c:pt idx="5">
                  <c:v>Ordenamento Territorial</c:v>
                </c:pt>
                <c:pt idx="6">
                  <c:v>Habitação e Vulnerabilidade</c:v>
                </c:pt>
                <c:pt idx="7">
                  <c:v>Governança e Fundos</c:v>
                </c:pt>
              </c:strCache>
            </c:strRef>
          </c:cat>
          <c:val>
            <c:numRef>
              <c:f>Gráficos_O!$I$20:$I$27</c:f>
              <c:numCache>
                <c:formatCode>0.00%</c:formatCode>
                <c:ptCount val="8"/>
                <c:pt idx="0">
                  <c:v>0.34482758620689657</c:v>
                </c:pt>
                <c:pt idx="1">
                  <c:v>0.20689655172413793</c:v>
                </c:pt>
                <c:pt idx="2">
                  <c:v>0.18965517241379309</c:v>
                </c:pt>
                <c:pt idx="3">
                  <c:v>6.8965517241379309E-2</c:v>
                </c:pt>
                <c:pt idx="4">
                  <c:v>5.1724137931034482E-2</c:v>
                </c:pt>
                <c:pt idx="5">
                  <c:v>5.1724137931034482E-2</c:v>
                </c:pt>
                <c:pt idx="6">
                  <c:v>5.1724137931034482E-2</c:v>
                </c:pt>
                <c:pt idx="7">
                  <c:v>3.4482758620689655E-2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52E-2"/>
                  <c:y val="1.662049861495852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0958597144630665"/>
                  <c:y val="-0.213002794005588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8.6811615159123473E-2"/>
                  <c:y val="-1.6769403824522017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31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Gráficos_O!$G$28:$G$34</c:f>
              <c:strCache>
                <c:ptCount val="7"/>
                <c:pt idx="0">
                  <c:v>Educação</c:v>
                </c:pt>
                <c:pt idx="1">
                  <c:v>Saúde Pública</c:v>
                </c:pt>
                <c:pt idx="2">
                  <c:v>Segurança Pública</c:v>
                </c:pt>
                <c:pt idx="3">
                  <c:v>Cultura e Patrimônio Histórico</c:v>
                </c:pt>
                <c:pt idx="4">
                  <c:v>Energia</c:v>
                </c:pt>
                <c:pt idx="5">
                  <c:v>Assistência Social</c:v>
                </c:pt>
                <c:pt idx="6">
                  <c:v>Outros*</c:v>
                </c:pt>
              </c:strCache>
            </c:strRef>
          </c:cat>
          <c:val>
            <c:numRef>
              <c:f>Gráficos_O!$I$28:$I$34</c:f>
              <c:numCache>
                <c:formatCode>0.00%</c:formatCode>
                <c:ptCount val="7"/>
                <c:pt idx="0">
                  <c:v>0.256198347107438</c:v>
                </c:pt>
                <c:pt idx="1">
                  <c:v>0.2231404958677686</c:v>
                </c:pt>
                <c:pt idx="2">
                  <c:v>0.18181818181818182</c:v>
                </c:pt>
                <c:pt idx="3">
                  <c:v>0.12396694214876033</c:v>
                </c:pt>
                <c:pt idx="4">
                  <c:v>0.10743801652892562</c:v>
                </c:pt>
                <c:pt idx="5">
                  <c:v>6.6115702479338845E-2</c:v>
                </c:pt>
                <c:pt idx="6">
                  <c:v>4.1322314049586778E-2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0.61824</cdr:x>
      <cdr:y>0.80784</cdr:y>
    </cdr:from>
    <cdr:to>
      <cdr:x>1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178050" y="2190750"/>
          <a:ext cx="1230039" cy="378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Tecnologia da Informação (TI);</a:t>
          </a:r>
          <a:r>
            <a:rPr lang="pt-BR" sz="600" baseline="0"/>
            <a:t> Esporte e Lazer; Turismo</a:t>
          </a:r>
          <a:endParaRPr lang="pt-BR" sz="6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17</cp:revision>
  <dcterms:created xsi:type="dcterms:W3CDTF">2017-10-03T12:56:00Z</dcterms:created>
  <dcterms:modified xsi:type="dcterms:W3CDTF">2017-10-30T16:14:00Z</dcterms:modified>
</cp:coreProperties>
</file>